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F" w:rsidRDefault="007F6E4F" w:rsidP="007F6E4F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АРХИТЕКТУРНОЕ ПРОЕКТИРОВАНИЕ. 2 УРОВЕНЬ </w:t>
      </w:r>
    </w:p>
    <w:p w:rsidR="007F6E4F" w:rsidRDefault="007F6E4F" w:rsidP="007F6E4F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7F6E4F" w:rsidRDefault="007F6E4F" w:rsidP="007F6E4F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F6E4F" w:rsidRDefault="007F6E4F" w:rsidP="007F6E4F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F6E4F" w:rsidRPr="009C42B4" w:rsidRDefault="007F6E4F" w:rsidP="007F6E4F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9C42B4">
        <w:rPr>
          <w:rFonts w:ascii="Times New Roman" w:hAnsi="Times New Roman"/>
          <w:sz w:val="28"/>
          <w:szCs w:val="28"/>
        </w:rPr>
        <w:t xml:space="preserve"> </w:t>
      </w:r>
      <w:r w:rsidRPr="009C42B4">
        <w:rPr>
          <w:rFonts w:ascii="Times New Roman" w:hAnsi="Times New Roman"/>
          <w:b/>
          <w:sz w:val="28"/>
          <w:szCs w:val="28"/>
        </w:rPr>
        <w:t>Аннотация</w:t>
      </w:r>
    </w:p>
    <w:p w:rsidR="007F6E4F" w:rsidRPr="003B2D6C" w:rsidRDefault="007F6E4F" w:rsidP="007F6E4F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7F6E4F" w:rsidRPr="00475793" w:rsidRDefault="007F6E4F" w:rsidP="007F6E4F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F6E4F" w:rsidRPr="002B0A07" w:rsidRDefault="007F6E4F" w:rsidP="007F6E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A07">
        <w:rPr>
          <w:rFonts w:ascii="Times New Roman" w:eastAsia="Times New Roman" w:hAnsi="Times New Roman"/>
          <w:sz w:val="28"/>
          <w:szCs w:val="24"/>
          <w:lang w:eastAsia="ru-RU"/>
        </w:rPr>
        <w:t>Архитектурное проектирование следует рассматривать как основную дисциплину в учебно-образовательном процессе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которая обеспечи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вает формирование архитектора широкого профиля.</w:t>
      </w:r>
    </w:p>
    <w:p w:rsidR="007F6E4F" w:rsidRPr="002B0A07" w:rsidRDefault="007F6E4F" w:rsidP="007F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6E4F" w:rsidRPr="002B0A07" w:rsidRDefault="007F6E4F" w:rsidP="007F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 целью освоения дисциплины является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зало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жение основ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 знаний и навыков, которые позволяет будущему архи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тектору адаптироваться в любой области профессиональной дея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тельности, проектировать объекты любого на</w:t>
      </w:r>
      <w:r w:rsidRPr="002B0A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значения, специализироваться в любой выбранной области архитектурного проектирования.</w:t>
      </w:r>
    </w:p>
    <w:p w:rsidR="007F6E4F" w:rsidRPr="002B0A07" w:rsidRDefault="007F6E4F" w:rsidP="007F6E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6E4F" w:rsidRDefault="007F6E4F" w:rsidP="007F6E4F">
      <w:pPr>
        <w:jc w:val="both"/>
        <w:rPr>
          <w:sz w:val="28"/>
          <w:szCs w:val="28"/>
        </w:rPr>
      </w:pPr>
    </w:p>
    <w:p w:rsidR="007F6E4F" w:rsidRDefault="007F6E4F" w:rsidP="007F6E4F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4B6A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зачетных</w:t>
      </w:r>
      <w:r w:rsidRPr="00B90470">
        <w:rPr>
          <w:rFonts w:ascii="Times New Roman" w:hAnsi="Times New Roman"/>
          <w:color w:val="000000"/>
          <w:spacing w:val="2"/>
          <w:sz w:val="28"/>
          <w:szCs w:val="28"/>
        </w:rPr>
        <w:t xml:space="preserve"> единиц,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1080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часов.</w:t>
      </w:r>
    </w:p>
    <w:p w:rsidR="00760CE2" w:rsidRDefault="007F6E4F" w:rsidP="007F6E4F">
      <w:pPr>
        <w:shd w:val="clear" w:color="auto" w:fill="FFFFFF"/>
        <w:tabs>
          <w:tab w:val="center" w:pos="9331"/>
        </w:tabs>
        <w:spacing w:before="202" w:after="0" w:line="221" w:lineRule="exact"/>
        <w:ind w:right="7"/>
        <w:jc w:val="both"/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Содержание дисциплины:</w:t>
      </w:r>
      <w:r>
        <w:t xml:space="preserve"> </w:t>
      </w:r>
    </w:p>
    <w:p w:rsidR="00760CE2" w:rsidRDefault="00760CE2" w:rsidP="007F6E4F">
      <w:pPr>
        <w:shd w:val="clear" w:color="auto" w:fill="FFFFFF"/>
        <w:tabs>
          <w:tab w:val="center" w:pos="9331"/>
        </w:tabs>
        <w:spacing w:before="202" w:after="0" w:line="221" w:lineRule="exact"/>
        <w:ind w:right="7"/>
        <w:jc w:val="both"/>
      </w:pPr>
    </w:p>
    <w:p w:rsidR="00760CE2" w:rsidRPr="00760CE2" w:rsidRDefault="00760CE2" w:rsidP="00760C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Изучение архитектурных ордеров и выполнение их в чертеже.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Знаком</w:t>
      </w:r>
      <w:r w:rsidRPr="00760CE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ство с архитектурным ордером, его структурой, пропорциями, формами.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основной особенности ордера - его тектонической сущности, вы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раженной в ясной художественной форме. Сравнение канонические ордера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собой или с ордерами конкретных памятников (2 колонны и </w:t>
      </w:r>
      <w:proofErr w:type="spellStart"/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атамб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лемент</w:t>
      </w:r>
      <w:proofErr w:type="spellEnd"/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), проследить изменение условий применения.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60CE2" w:rsidRPr="00760CE2" w:rsidRDefault="00760CE2" w:rsidP="00760CE2">
      <w:pPr>
        <w:tabs>
          <w:tab w:val="center" w:pos="676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Изучение архитектурного сооружения и изображение его в виде пер</w:t>
      </w:r>
      <w:r w:rsidRPr="00760CE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спективно чертежа</w:t>
      </w:r>
      <w:r w:rsidRPr="00760CE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объемно - пространственной композиции сооружения. Выбор 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наиболее характерной точки зрения освещения, выявляющих композицию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сооружения и характер окружающей среды, формирование замысла на осн</w:t>
      </w:r>
      <w:r w:rsidRPr="00760CE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ове эскизов. Овладение техникой выполнения перспективного чертежа с </w:t>
      </w:r>
      <w:r w:rsidRPr="00760CE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построением теней. Эскизы. Обводка тушью и отмывка в соответствии с 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поставленной художественной задачей.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0CE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Проект сооружения без внутреннего пространства (малая архитектур</w:t>
      </w:r>
      <w:r w:rsidRPr="00760C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ная форма (монумент, стела, знак въезда).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Осмыслить функцию сооружения, его художественный образ, 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использованный образ, используемые конструкции материалы. Применяя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усвоенные творческие и графические навыки, выразить пластику со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оружения, фактуру применяемых строительных материалов</w:t>
      </w:r>
    </w:p>
    <w:p w:rsidR="00760CE2" w:rsidRPr="00760CE2" w:rsidRDefault="00760CE2" w:rsidP="00760CE2">
      <w:pPr>
        <w:shd w:val="clear" w:color="auto" w:fill="FFFFFF"/>
        <w:tabs>
          <w:tab w:val="left" w:pos="9038"/>
        </w:tabs>
        <w:spacing w:before="216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Малоэтажный жилой дом.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60CE2" w:rsidRPr="00760CE2" w:rsidRDefault="00760CE2" w:rsidP="007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изучить факторы, влияющие на функциональную структуру жилого дома - основу организации его внутреннего пространства: решить объемно-планировочную структуру жилого дома с учетом принципа 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функционального зонирования: найти художественно выразительный образ </w:t>
      </w:r>
      <w:r w:rsidRPr="00760CE2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жилого дома, органически связанный с его общим объемно-</w:t>
      </w:r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пространственным решением: решить конструктивную схему здания.</w:t>
      </w:r>
      <w:proofErr w:type="gramEnd"/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дусмотреть функциональное зонирование приусадебного участка. </w:t>
      </w:r>
    </w:p>
    <w:p w:rsidR="00760CE2" w:rsidRPr="00760CE2" w:rsidRDefault="00760CE2" w:rsidP="007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Сформулировать дизайн-концепцию приусадебного участка.</w:t>
      </w:r>
    </w:p>
    <w:p w:rsidR="00760CE2" w:rsidRPr="00760CE2" w:rsidRDefault="00760CE2" w:rsidP="007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0CE2" w:rsidRPr="00760CE2" w:rsidRDefault="00760CE2" w:rsidP="0076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Освоение методов проектирования общественных зданий с небольшим строительным объемом и несложной функцией (выставочный павильон)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Знакомство с правилами и   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нормами. Выявление образной характеристики здания в зависимости от на</w:t>
      </w:r>
      <w:r w:rsidRPr="00760CE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значения и природного окружения. </w:t>
      </w:r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Сформулировать образную </w:t>
      </w:r>
      <w:proofErr w:type="spellStart"/>
      <w:proofErr w:type="gramStart"/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свето-цветовую</w:t>
      </w:r>
      <w:proofErr w:type="spellEnd"/>
      <w:proofErr w:type="gramEnd"/>
      <w:r w:rsidRPr="00760CE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среду общественного здания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0CE2" w:rsidRPr="00760CE2" w:rsidRDefault="00760CE2" w:rsidP="00760CE2">
      <w:pPr>
        <w:shd w:val="clear" w:color="auto" w:fill="FFFFFF"/>
        <w:tabs>
          <w:tab w:val="center" w:pos="9120"/>
        </w:tabs>
        <w:spacing w:before="418"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Разработка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0C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эскиза решения интерьера (выставочного павильона)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выразительного поме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щения небольшого общественного здания, спроектированного по предыдущему заданию.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интерьер внутренних пространств с учетом графика движения посетителей, психофизиологии восприятия пространства. 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Раскрытие и выражение в интерьере характера архитектурного образа здания,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 учетом моделирования светоцветовой среды особенностей его объемно-пространственной и конст</w:t>
      </w:r>
      <w:r w:rsidRPr="00760CE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руктивной структуры.</w:t>
      </w:r>
    </w:p>
    <w:p w:rsidR="00760CE2" w:rsidRPr="00760CE2" w:rsidRDefault="00760CE2" w:rsidP="00760CE2">
      <w:pPr>
        <w:shd w:val="clear" w:color="auto" w:fill="FFFFFF"/>
        <w:tabs>
          <w:tab w:val="center" w:pos="9120"/>
        </w:tabs>
        <w:spacing w:before="41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Жилой дом средней этажности.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специфики формирования          архитектурной среды  жилища для условий массового муниципального строительства.                                                                                                                       </w:t>
      </w:r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Градо-экологические</w:t>
      </w:r>
      <w:proofErr w:type="spellEnd"/>
      <w:r w:rsidRPr="00760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эргономические и дизайнерские требования,  предъявляемые к дому, требования к комфортности и удобству, в том числе  и лиц пожилого возраста и с нарушением опорно-двигательного аппарата. </w:t>
      </w:r>
      <w:r w:rsidRPr="00760CE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Принцип равноценных </w:t>
      </w:r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условий проживания для всех </w:t>
      </w:r>
      <w:proofErr w:type="gramStart"/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семей</w:t>
      </w:r>
      <w:proofErr w:type="gramEnd"/>
      <w:r w:rsidRPr="00760CE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оказывающих непосредственное влия</w:t>
      </w:r>
      <w:r w:rsidRPr="00760CE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ние на архитектуру дома в конкретных природно-климатических условиях 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района строительства.</w:t>
      </w:r>
    </w:p>
    <w:p w:rsidR="00760CE2" w:rsidRPr="00760CE2" w:rsidRDefault="00760CE2" w:rsidP="00760CE2">
      <w:pPr>
        <w:shd w:val="clear" w:color="auto" w:fill="FFFFFF"/>
        <w:tabs>
          <w:tab w:val="center" w:pos="9331"/>
        </w:tabs>
        <w:spacing w:before="202" w:after="0" w:line="240" w:lineRule="auto"/>
        <w:ind w:right="7"/>
        <w:jc w:val="both"/>
        <w:rPr>
          <w:sz w:val="28"/>
          <w:szCs w:val="28"/>
        </w:rPr>
      </w:pPr>
    </w:p>
    <w:p w:rsidR="00760CE2" w:rsidRPr="00760CE2" w:rsidRDefault="00760CE2" w:rsidP="00760CE2">
      <w:pPr>
        <w:shd w:val="clear" w:color="auto" w:fill="FFFFFF"/>
        <w:spacing w:before="21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CE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Многоэтажный жилой дом с элементами общественного обслужива</w:t>
      </w:r>
      <w:r w:rsidRPr="00760CE2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softHyphen/>
        <w:t>ния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Выбор планировочного решения квартир и структуры дома перспективного типа с элементами общественного обслуживания. Выполнение  средств </w:t>
      </w:r>
      <w:r w:rsidRPr="00760CE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повышения комфорта проживания и архитектурной выразительности здания, придание его облику индивидуальных черт при сохранении вместе с тем характера архитектуры жилого района, выполненного по предыдущему заданию.</w:t>
      </w:r>
    </w:p>
    <w:p w:rsidR="00760CE2" w:rsidRDefault="00760CE2" w:rsidP="00760CE2">
      <w:pPr>
        <w:shd w:val="clear" w:color="auto" w:fill="FFFFFF"/>
        <w:tabs>
          <w:tab w:val="center" w:pos="9331"/>
        </w:tabs>
        <w:spacing w:before="202" w:after="0" w:line="221" w:lineRule="exact"/>
        <w:ind w:right="7"/>
        <w:jc w:val="both"/>
      </w:pPr>
    </w:p>
    <w:p w:rsidR="007F6E4F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  <w:r w:rsidRPr="003D3E8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Витрувий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М.П. Десять книг об архитектуре.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Изд-во ВАА, 2005.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>Маклакова</w:t>
      </w:r>
      <w:proofErr w:type="spellEnd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 xml:space="preserve"> Т.Г. и др</w:t>
      </w:r>
      <w:proofErr w:type="gramStart"/>
      <w:r w:rsidRPr="007A45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онструкции гражданских зданий. 2006.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Всеобщая история искусства. – М.: Искусство, 1956.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Кринский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В.Ф.,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Ламцов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Туркус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Элементы архитектурно-пространственной композиции.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1968.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Объемно-пространственная композиция. Под. Ред. Степанова А.Ф.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Объемно-пространственная композиция в архитектуре.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архитектурной композиции и проектирования. Под. Ред.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Тица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– Киев, «Высшая школа», 1976.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Тиц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Воробьева Е.В. Пластический язык архитектуры.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1986.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Шевелев И.Ш. Принцип пропорции. –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1986.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архитектурной композиции. А.Иконников, Г.Степанов. для 3-5 курсов. 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Искусство, 1971.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Косицкий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Я.В. Архитектурно-планировочные принципы проектирования города. 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.1974.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Бархин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Б.Г. Методика архитектурного проектирования. 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1982.</w:t>
      </w:r>
    </w:p>
    <w:p w:rsidR="007F6E4F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Рожин И.Е., Урбах А.И. Архитектурное проектирование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общественных зданий. 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1984.</w:t>
      </w:r>
    </w:p>
    <w:p w:rsidR="007F6E4F" w:rsidRPr="007A4531" w:rsidRDefault="007F6E4F" w:rsidP="007F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Антал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Я., Кушнир Л.,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Сламень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Гавранкова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Архитектурное черчение. Изд-во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Будивельник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1980</w:t>
      </w:r>
    </w:p>
    <w:p w:rsidR="007F6E4F" w:rsidRPr="007A4531" w:rsidRDefault="007F6E4F" w:rsidP="007F6E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E4F" w:rsidRPr="003D3E89" w:rsidRDefault="007F6E4F" w:rsidP="007F6E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D3E8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Дополнительная  литература</w:t>
      </w:r>
    </w:p>
    <w:p w:rsidR="007F6E4F" w:rsidRPr="007A4531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Ушаков Ю.С. Ансамбль в народном творчестве русского севера. Л.: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1982</w:t>
      </w:r>
    </w:p>
    <w:p w:rsidR="007F6E4F" w:rsidRPr="007A4531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Грабарь И.Э. О русской архитектуре. Исследования. Охрана памятников. – М., 1969.</w:t>
      </w:r>
    </w:p>
    <w:p w:rsidR="007F6E4F" w:rsidRPr="007A4531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Ополовников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Русское деревянное зодчество. – М.: Искусство, 1983.</w:t>
      </w:r>
    </w:p>
    <w:p w:rsidR="007F6E4F" w:rsidRPr="007A4531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культуры Древней Руси. Под ред. Воронина Н.Н., - М., 1948.</w:t>
      </w:r>
    </w:p>
    <w:p w:rsidR="007F6E4F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русской архитектуры. Под ред. </w:t>
      </w: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зсонова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С.И., М., 1956.</w:t>
      </w:r>
    </w:p>
    <w:p w:rsidR="007F6E4F" w:rsidRPr="007A4531" w:rsidRDefault="007F6E4F" w:rsidP="007F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BB5">
        <w:rPr>
          <w:rFonts w:ascii="Times New Roman" w:hAnsi="Times New Roman"/>
          <w:sz w:val="28"/>
          <w:szCs w:val="28"/>
        </w:rPr>
        <w:t>Нефёдов В.А.</w:t>
      </w:r>
      <w:r w:rsidRPr="00236BB5">
        <w:rPr>
          <w:rStyle w:val="10"/>
          <w:rFonts w:eastAsia="Calibri"/>
          <w:sz w:val="28"/>
          <w:szCs w:val="28"/>
        </w:rPr>
        <w:t xml:space="preserve"> 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«Городской ландшафтный дизайн»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М. 2012.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320с.</w:t>
      </w:r>
    </w:p>
    <w:p w:rsidR="007F6E4F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</w:p>
    <w:p w:rsidR="007F6E4F" w:rsidRPr="003D3E89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D3E89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Справочная и нормативная литература</w:t>
      </w:r>
    </w:p>
    <w:p w:rsidR="007F6E4F" w:rsidRPr="007A4531" w:rsidRDefault="007F6E4F" w:rsidP="007F6E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F6E4F" w:rsidRPr="007A4531" w:rsidRDefault="007F6E4F" w:rsidP="007F6E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Архитектура общественных зданий</w:t>
      </w:r>
      <w:proofErr w:type="gramStart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</w:t>
      </w:r>
      <w:proofErr w:type="gramEnd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б. ЦНИИЭП им.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Мезенцева М.: 1980.</w:t>
      </w:r>
    </w:p>
    <w:p w:rsidR="007F6E4F" w:rsidRDefault="007F6E4F" w:rsidP="007F6E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СниП</w:t>
      </w:r>
      <w:proofErr w:type="spellEnd"/>
      <w:r w:rsidRPr="007A453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2.08.01-89. Жилые здания. Нормы проектирования.- М.: 1989.</w:t>
      </w:r>
    </w:p>
    <w:p w:rsidR="007F6E4F" w:rsidRDefault="007F6E4F" w:rsidP="007F6E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54.13330.2011. Здания жилые многоквартирные</w:t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F6E4F" w:rsidRPr="003D3E89" w:rsidRDefault="007F6E4F" w:rsidP="007F6E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Интернет-ресурсы </w:t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>1.http://book.uraic.ru/project/conf/txt/005/archvuz26_pril/21/template_article-ar=K41-60-k47.htm</w:t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  <w:t>2.http://www.designsochi.ru/</w:t>
      </w:r>
    </w:p>
    <w:p w:rsidR="007F6E4F" w:rsidRPr="003A479E" w:rsidRDefault="007F6E4F" w:rsidP="007F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479E">
        <w:rPr>
          <w:rFonts w:ascii="Times New Roman" w:eastAsia="Times New Roman" w:hAnsi="Times New Roman"/>
          <w:sz w:val="28"/>
          <w:szCs w:val="20"/>
          <w:lang w:eastAsia="ru-RU"/>
        </w:rPr>
        <w:tab/>
        <w:t>3.http://kesokirov.ru/poleznaja-informacija/garmoniziruyushaja-rol-dizaina-sredy-arhitekturnaja-sreda.html</w:t>
      </w:r>
    </w:p>
    <w:p w:rsidR="00BD310C" w:rsidRDefault="00BD310C"/>
    <w:sectPr w:rsidR="00BD310C" w:rsidSect="00BD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639"/>
    <w:multiLevelType w:val="hybridMultilevel"/>
    <w:tmpl w:val="7936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7684F"/>
    <w:multiLevelType w:val="hybridMultilevel"/>
    <w:tmpl w:val="F0DE1950"/>
    <w:lvl w:ilvl="0" w:tplc="7AF235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6875E66"/>
    <w:multiLevelType w:val="hybridMultilevel"/>
    <w:tmpl w:val="88546BFC"/>
    <w:lvl w:ilvl="0" w:tplc="B9C8A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F6E4F"/>
    <w:rsid w:val="00760CE2"/>
    <w:rsid w:val="007F6E4F"/>
    <w:rsid w:val="00B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F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Filin</dc:creator>
  <cp:lastModifiedBy>Filin</cp:lastModifiedBy>
  <cp:revision>2</cp:revision>
  <dcterms:created xsi:type="dcterms:W3CDTF">2014-04-14T11:50:00Z</dcterms:created>
  <dcterms:modified xsi:type="dcterms:W3CDTF">2014-04-14T12:05:00Z</dcterms:modified>
</cp:coreProperties>
</file>