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0F92" w:rsidRPr="00E60F92" w:rsidRDefault="00E60F92" w:rsidP="00E60F92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60F9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Перечень контрольных вопросов</w:t>
      </w:r>
    </w:p>
    <w:p w:rsidR="00E60F92" w:rsidRPr="00E60F92" w:rsidRDefault="00E60F92" w:rsidP="00E60F92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60F9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по дисциплине</w:t>
      </w:r>
      <w:r w:rsidR="00DA00C8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:</w:t>
      </w:r>
      <w:r w:rsidRPr="00E60F9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 w:rsidRPr="00E60F92">
        <w:rPr>
          <w:rFonts w:ascii="Times New Roman" w:eastAsia="Times New Roman" w:hAnsi="Times New Roman" w:cs="Times New Roman"/>
          <w:b/>
          <w:sz w:val="28"/>
          <w:szCs w:val="24"/>
          <w:u w:val="single"/>
          <w:lang w:eastAsia="ru-RU"/>
        </w:rPr>
        <w:t xml:space="preserve">«Основы </w:t>
      </w:r>
      <w:r w:rsidR="00B96D9D">
        <w:rPr>
          <w:rFonts w:ascii="Times New Roman" w:eastAsia="Times New Roman" w:hAnsi="Times New Roman" w:cs="Times New Roman"/>
          <w:b/>
          <w:sz w:val="28"/>
          <w:szCs w:val="24"/>
          <w:u w:val="single"/>
          <w:lang w:eastAsia="ru-RU"/>
        </w:rPr>
        <w:t xml:space="preserve">градостроительства и </w:t>
      </w:r>
      <w:proofErr w:type="spellStart"/>
      <w:r w:rsidR="0080730B">
        <w:rPr>
          <w:rFonts w:ascii="Times New Roman" w:eastAsia="Times New Roman" w:hAnsi="Times New Roman" w:cs="Times New Roman"/>
          <w:b/>
          <w:sz w:val="28"/>
          <w:szCs w:val="24"/>
          <w:u w:val="single"/>
          <w:lang w:eastAsia="ru-RU"/>
        </w:rPr>
        <w:t>предпроектный</w:t>
      </w:r>
      <w:proofErr w:type="spellEnd"/>
      <w:r w:rsidR="0080730B">
        <w:rPr>
          <w:rFonts w:ascii="Times New Roman" w:eastAsia="Times New Roman" w:hAnsi="Times New Roman" w:cs="Times New Roman"/>
          <w:b/>
          <w:sz w:val="28"/>
          <w:szCs w:val="24"/>
          <w:u w:val="single"/>
          <w:lang w:eastAsia="ru-RU"/>
        </w:rPr>
        <w:t xml:space="preserve"> анализ»</w:t>
      </w:r>
    </w:p>
    <w:p w:rsidR="00E60F92" w:rsidRPr="00E60F92" w:rsidRDefault="00E60F92" w:rsidP="00E60F9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9"/>
        <w:gridCol w:w="8938"/>
      </w:tblGrid>
      <w:tr w:rsidR="00E60F9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0F92" w:rsidRPr="00DA00C8" w:rsidRDefault="00E60F92" w:rsidP="00BB54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0F92" w:rsidRPr="00DA00C8" w:rsidRDefault="00416021" w:rsidP="00BB54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Теоретическая часть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Понятия «архитектура», «градостроительство» «город» и их взаимосвязь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Краткая характеристика основных этапов градостроительного развития городов – от возникновения до современного этапа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AA56D3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Виды планировки городов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определени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основные характеристики, примеры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проектирования «идеальных городов»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экстенсивного и интенсивного направления развития городов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градостроительной деятельности, основные направления градостроительной деятельности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AA56D3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задачи, решаемые в процессе градостроительной деятельности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AA56D3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Подразделение документов территориального планирования по уровням, примеры документов каждого уровня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Основные виды и формы расселения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определения, основные характеристики, примеры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Системы населенных мест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определения, основные характеристики, примеры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Крупные, средние и малые групповые системы населенных мест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градостроительной деятельности. Их основные классификации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Подразделение городов по численности населения – основные группы, особенности транспортной организации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Общие тенденции использования больших данных (</w:t>
            </w: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big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data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в градостроительстве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 природных и антропогенных факторов в формировании градостроительных систем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Информационное обеспечение градостроительной деятельности. </w:t>
            </w:r>
          </w:p>
          <w:p w:rsidR="00AA56D3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картографические базы данных открытого доступа.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 дела о застроенном или подлежащем застройке земельном участке (общие положения)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Применение геоинформационных технологий в градостроительстве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Этапы проведения </w:t>
            </w: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предпроектного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анализа территории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Особенности чертежа плана существующего положения (опорного плана) 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Классификация планировочных ограничений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зон с особыми усл</w:t>
            </w:r>
            <w:r w:rsidR="0061547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овиями использования территорий</w:t>
            </w:r>
          </w:p>
        </w:tc>
      </w:tr>
      <w:tr w:rsidR="009544FE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44FE" w:rsidRPr="00DA00C8" w:rsidRDefault="009544FE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44FE" w:rsidRPr="00DA00C8" w:rsidRDefault="009544FE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план, правила землепользования и застройки – определения, особенности, взаимосвязь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Ограничения использования земельных участков и объектов капитального строительства, расположенных в границах зон охраны о</w:t>
            </w:r>
            <w:r w:rsidR="0061547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бъектов культурного наследия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0443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Зоны охраны объекта культурного наследия: состав зон, определени</w:t>
            </w:r>
            <w:r w:rsidR="0004439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61547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состава зон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Выявление наличия или ограничений градостроительной деятельности на земельном участке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Комплексная оценка территории – определение, цель, основные факторы оценки, категории оценочных районов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0443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Планирование – проектирование – реализация как сферы развития городов и принятия градостроительных решений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и характеристика этапов проектирования города, дифференциального по расчетным срокам и по охвату территории</w:t>
            </w:r>
            <w:r w:rsidRPr="00DA00C8">
              <w:rPr>
                <w:sz w:val="24"/>
                <w:szCs w:val="24"/>
              </w:rPr>
              <w:t xml:space="preserve"> (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многостадийная структура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градостроительного проектирования)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0443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принципы градостроительного проектирования. Их краткая характеристика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DA00C8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04439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роект планировки города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проект межевания: определения, основные различия 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проектирование генерального плана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Функциональная организация территории города, краткая характеристика зон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Общие задачи</w:t>
            </w:r>
            <w:r w:rsidRPr="00DA00C8">
              <w:rPr>
                <w:sz w:val="24"/>
                <w:szCs w:val="24"/>
              </w:rPr>
              <w:t xml:space="preserve">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функциональной организации территории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транспортно-планировочной организация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транспортно-планировочные критерии  при оценке вариантов генерального плана города и его транспортно-дорожной сети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производственных зон и расселение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Типы (схемы) планировочной организации города на основе пространственного распределения трудовых связей между производством и жилыми районами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Категории магистральных улиц и дорог, их основное назначение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схемы построения системы магистральных улиц и дорог (принципиальные схемы)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архитектурно-пространственной композиция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принципы</w:t>
            </w:r>
            <w:r w:rsidR="0061547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формы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территориально-пространственного развития городов</w:t>
            </w:r>
          </w:p>
        </w:tc>
      </w:tr>
      <w:tr w:rsidR="007137CA" w:rsidRPr="00DA00C8" w:rsidTr="00DA00C8">
        <w:trPr>
          <w:trHeight w:val="591"/>
        </w:trPr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потенциально пригодных площадок для размещения прироста элементов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Формы пространственно-территориального роста города, их характеристика, примеры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Планировочные концепции формообразования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Планировочная структура города – основные элементы, их определение, характеристика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Основные формы городской планировки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определение, описание, примеры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Краудсорсинг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градостроительной деятельности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Определения «</w:t>
            </w:r>
            <w:proofErr w:type="gram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мастер-плана</w:t>
            </w:r>
            <w:proofErr w:type="gram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», его особенности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Комплексная балльная оценка «GREEN PRINT»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Элементы планировочной структуры селитебной территории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Селитебная зона, селитебный район, жилой район – определения, характеристика, взаимосвязь 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Принцип ступенчатости</w:t>
            </w:r>
            <w:r w:rsidRPr="00DA00C8">
              <w:rPr>
                <w:sz w:val="24"/>
                <w:szCs w:val="24"/>
              </w:rPr>
              <w:t xml:space="preserve">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 системы обслуживания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Планировка и застройка жилых районов 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Планировка и застройка жилых микрорайонов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Система транспортно-пешеходных сообщений микрорайона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Озеленение селитебной территории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Технико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–экономические показатели жилой застройки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Структура и функции городского центра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Архитектурно-пространственная композиция городского центра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Структура построения системы общественных центров в городе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Функциональное зонирование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городского центра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Факторы, влияющие на размещение и развитие промышленности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промышленного района в зависимости от санитарной классификации производства и величины грузооборота промышленных предприятий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 городского промышленного района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размеров городского промышленного района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Понятия «реновация» и «адаптация» деградированных промышленных территорий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направления преобразования промышленных территорий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категории территорий городских зеленых насаждений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их особенности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принципы нового урбанизма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Роль и значение ландшафтного урбанизма в развитии и реконструкции городов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Ландшафтная инфраструктура как каркас (экологическая сеть)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Ландшафтная инфраструктура как среда (продуктивный ландшафт)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Ландшафтная инфраструктура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«мягкие» инженерные системы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Новые идеи планировки городов. Эко-поселения и эко-города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инженерной подготовки в территории в градостроительном проектировании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 природных факторов в формировании градостроительных систем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цель и задачи территориального планирования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Эко-поселения и эко-города – их особенности, примеры</w:t>
            </w:r>
          </w:p>
        </w:tc>
      </w:tr>
      <w:tr w:rsidR="00416021" w:rsidRPr="00DA00C8" w:rsidTr="00DA00C8">
        <w:trPr>
          <w:trHeight w:val="427"/>
        </w:trPr>
        <w:tc>
          <w:tcPr>
            <w:tcW w:w="9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6021" w:rsidRPr="00DA00C8" w:rsidRDefault="00416021" w:rsidP="00685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Практическая часть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зависимость цены и местонахожден</w:t>
            </w:r>
            <w:r w:rsid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ия жилого фонда в системе города Белгорода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приемы застройки на примере г. Белгорода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Представить основные схемы построения уличных сетей 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685B8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Назвать основные категории дорог и привести примеры в г. Белгороде 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Провести анализ транспортной инфраструктуры г. Белгорода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Обозначить схему элементов и объектов внешнего транспорта г. Белгорода и дать оценку их функциональной и планировочной увязки в структуре города, системой обслуживания населения и </w:t>
            </w: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внтуригородской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транспортной сетью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Представить анализ композиционного каркаса </w:t>
            </w:r>
            <w:r w:rsid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западного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жилого района г. Белгорода на основе элементов природного ландшафта, транспортных магистралей, распределения композиционных узлов и зон влияния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4160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Представить анализ композиционного каркаса южного жилого района г. Белгорода на основе элементов природного ландшафта, транспортных магистралей, распределения композиционных узлов и зон влияния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E067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Проанализировать схему планировочных ограничений г. Белгорода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E067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Выявить планировочный каркас южного жилого района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2A6FC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Выявить планировочный каркас серверного  жилого района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функциональную организацию территории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санитарно-защитные зоны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расселение населения относительно мест приложения труда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4160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Привести принципиальную схему культурно-бытового обслуживания северного района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F01A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Привести принципиальную схему культурно-бытового обслуживания южного района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0D4FA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Изобразить в виде эскиза и проанализировать принципиальную схему общественного центра г. Белгорода</w:t>
            </w:r>
          </w:p>
        </w:tc>
      </w:tr>
    </w:tbl>
    <w:p w:rsidR="00E60F92" w:rsidRDefault="00E60F9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Приложения</w:t>
      </w: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71EB30" wp14:editId="1558450A">
            <wp:extent cx="5924550" cy="5553075"/>
            <wp:effectExtent l="0" t="0" r="0" b="9525"/>
            <wp:docPr id="2" name="Рисунок 2" descr="C:\Users\Filin\Desktop\Генплан Белгород 2019\Генеральный план№368 от 19.07.2019\1. Генеральный план\Карта границ ГО Г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lin\Desktop\Генплан Белгород 2019\Генеральный план№368 от 19.07.2019\1. Генеральный план\Карта границ ГО ГБ.jpg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Рис.</w:t>
      </w:r>
      <w:r w:rsidR="009544FE">
        <w:rPr>
          <w:rFonts w:ascii="Times New Roman" w:eastAsia="Times New Roman" w:hAnsi="Times New Roman" w:cs="Times New Roman"/>
          <w:sz w:val="20"/>
          <w:szCs w:val="20"/>
          <w:lang w:eastAsia="ru-RU"/>
        </w:rPr>
        <w:t>1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. Карта границ ГО ГБ</w:t>
      </w:r>
    </w:p>
    <w:p w:rsidR="002A6FC2" w:rsidRDefault="002A6FC2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544FE" w:rsidRDefault="009544FE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544FE" w:rsidRDefault="009544FE" w:rsidP="009544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D6E2F8F" wp14:editId="072375D7">
            <wp:extent cx="5934075" cy="4676775"/>
            <wp:effectExtent l="0" t="0" r="9525" b="9525"/>
            <wp:docPr id="1" name="Рисунок 1" descr="C:\Users\Filin\Desktop\Генплан Белгород 2019\Генеральный план№368 от 19.07.2019\1. Генеральный план\1. Карта планируемого размещения ОМЗ  Тран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lin\Desktop\Генплан Белгород 2019\Генеральный план№368 от 19.07.2019\1. Генеральный план\1. Карта планируемого размещения ОМЗ  Транспорт.jpg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4FE" w:rsidRPr="002A6FC2" w:rsidRDefault="009544FE" w:rsidP="009544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Рис.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2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. Карта планируемого размещения ОМЗ. Транспорт</w:t>
      </w:r>
    </w:p>
    <w:p w:rsidR="009544FE" w:rsidRDefault="009544FE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A6FC2" w:rsidRDefault="002A6FC2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2AA26F45" wp14:editId="34936ABB">
            <wp:extent cx="5924550" cy="5572125"/>
            <wp:effectExtent l="0" t="0" r="0" b="9525"/>
            <wp:docPr id="3" name="Рисунок 3" descr="C:\Users\Filin\Desktop\Генплан Белгород 2019\Генеральный план№368 от 19.07.2019\1. Генеральный план\Карта планируемого размещения ОМЗ  Социальная инфраструк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lin\Desktop\Генплан Белгород 2019\Генеральный план№368 от 19.07.2019\1. Генеральный план\Карта планируемого размещения ОМЗ  Социальная инфраструктура.jpg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3.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Карта планируемого размещения ОМЗ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Социальная инфраструктура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A6FC2" w:rsidRDefault="009544FE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1252" cy="5676900"/>
            <wp:effectExtent l="0" t="0" r="2540" b="0"/>
            <wp:docPr id="13" name="Рисунок 13" descr="https://fgistp.economy.gov.ru/files/14701000030101202108232/fijY9t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gistp.economy.gov.ru/files/14701000030101202108232/fijY9tz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7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4. </w:t>
      </w:r>
      <w:r w:rsidR="009544FE">
        <w:rPr>
          <w:rFonts w:ascii="Times New Roman" w:eastAsia="Times New Roman" w:hAnsi="Times New Roman" w:cs="Times New Roman"/>
          <w:sz w:val="20"/>
          <w:szCs w:val="20"/>
          <w:lang w:eastAsia="ru-RU"/>
        </w:rPr>
        <w:t>Схема территориальных зон по основному функциональному назначению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A6FC2" w:rsidRDefault="009544FE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1252" cy="5610225"/>
            <wp:effectExtent l="0" t="0" r="2540" b="0"/>
            <wp:docPr id="14" name="Рисунок 14" descr="https://fgistp.economy.gov.ru/files/14701000030101202108232/f0TIEs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gistp.economy.gov.ru/files/14701000030101202108232/f0TIEsr.jpg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0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5.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Схема </w:t>
      </w:r>
      <w:r w:rsidR="0059096A">
        <w:rPr>
          <w:rFonts w:ascii="Times New Roman" w:eastAsia="Times New Roman" w:hAnsi="Times New Roman" w:cs="Times New Roman"/>
          <w:sz w:val="20"/>
          <w:szCs w:val="20"/>
          <w:lang w:eastAsia="ru-RU"/>
        </w:rPr>
        <w:t>расположения природоохранных объектов, памятников природы и ОКН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FD6DD42" wp14:editId="20F31D39">
            <wp:extent cx="5934075" cy="5981700"/>
            <wp:effectExtent l="0" t="0" r="9525" b="0"/>
            <wp:docPr id="7" name="Рисунок 7" descr="C:\Users\Filin\Desktop\Генплан Белгород 2019\Генеральный план№368 от 19.07.2019\2. Материалы по обоснованию\План современного использо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lin\Desktop\Генплан Белгород 2019\Генеральный план№368 от 19.07.2019\2. Материалы по обоснованию\План современного использования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6.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План современного использования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17DFA106" wp14:editId="79312616">
            <wp:extent cx="5940425" cy="4300101"/>
            <wp:effectExtent l="0" t="0" r="3175" b="5715"/>
            <wp:docPr id="8" name="Рисунок 8" descr="C:\Users\Filin\Desktop\Генплан Белгород 2019\Генеральный план№368 от 19.07.2019\2. Материалы по обоснованию\Положение города в системе рассле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lin\Desktop\Генплан Белгород 2019\Генеральный план№368 от 19.07.2019\2. Материалы по обоснованию\Положение города в системе расслеения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7.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Положение города в системе расселения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4075" cy="5553075"/>
            <wp:effectExtent l="0" t="0" r="9525" b="9525"/>
            <wp:docPr id="9" name="Рисунок 9" descr="C:\Users\Filin\Desktop\Генплан Белгород 2019\Генеральный план№368 от 19.07.2019\2. Материалы по обоснованию\Схема комплексной оценки террито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ilin\Desktop\Генплан Белгород 2019\Генеральный план№368 от 19.07.2019\2. Материалы по обоснованию\Схема комплексной оценки территории.jpg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8.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Схема комплексной оценки территории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4075" cy="5143500"/>
            <wp:effectExtent l="0" t="0" r="9525" b="0"/>
            <wp:docPr id="10" name="Рисунок 10" descr="C:\Users\Filin\Desktop\Генплан Белгород 2019\Генеральный план№368 от 19.07.2019\2. Материалы по обоснованию\Схема охраны окружающей ср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ilin\Desktop\Генплан Белгород 2019\Генеральный план№368 от 19.07.2019\2. Материалы по обоснованию\Схема охраны окружающей среды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9.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Схема охраны окружающей среды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4075" cy="5553075"/>
            <wp:effectExtent l="0" t="0" r="9525" b="9525"/>
            <wp:docPr id="11" name="Рисунок 11" descr="C:\Users\Filin\Desktop\Генплан Белгород 2019\Генеральный план№368 от 19.07.2019\2. Материалы по обоснованию\Схема размещения существующих объектов местного знач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ilin\Desktop\Генплан Белгород 2019\Генеральный план№368 от 19.07.2019\2. Материалы по обоснованию\Схема размещения существующих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P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10.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Схема размещения существующих объектов ме</w:t>
      </w:r>
      <w:bookmarkStart w:id="0" w:name="_GoBack"/>
      <w:bookmarkEnd w:id="0"/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стного значения</w:t>
      </w:r>
    </w:p>
    <w:sectPr w:rsidR="002A6FC2" w:rsidRPr="002A6F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1E0FC3"/>
    <w:multiLevelType w:val="hybridMultilevel"/>
    <w:tmpl w:val="39B67A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D0947BD"/>
    <w:multiLevelType w:val="hybridMultilevel"/>
    <w:tmpl w:val="39B67A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6862"/>
    <w:rsid w:val="00044392"/>
    <w:rsid w:val="000E0121"/>
    <w:rsid w:val="001154B7"/>
    <w:rsid w:val="002A6FC2"/>
    <w:rsid w:val="00416021"/>
    <w:rsid w:val="0059096A"/>
    <w:rsid w:val="00615472"/>
    <w:rsid w:val="00685B85"/>
    <w:rsid w:val="006E707D"/>
    <w:rsid w:val="007137CA"/>
    <w:rsid w:val="00755E11"/>
    <w:rsid w:val="0080730B"/>
    <w:rsid w:val="009544FE"/>
    <w:rsid w:val="00AA56D3"/>
    <w:rsid w:val="00B96D9D"/>
    <w:rsid w:val="00BB5409"/>
    <w:rsid w:val="00C24471"/>
    <w:rsid w:val="00C86862"/>
    <w:rsid w:val="00DA00C8"/>
    <w:rsid w:val="00E60F92"/>
    <w:rsid w:val="00F01A95"/>
    <w:rsid w:val="00F13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3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315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A00C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3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315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A00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513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1218</Words>
  <Characters>6949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Марго</dc:creator>
  <cp:lastModifiedBy>Filin</cp:lastModifiedBy>
  <cp:revision>4</cp:revision>
  <dcterms:created xsi:type="dcterms:W3CDTF">2022-11-25T12:44:00Z</dcterms:created>
  <dcterms:modified xsi:type="dcterms:W3CDTF">2022-11-25T12:49:00Z</dcterms:modified>
</cp:coreProperties>
</file>